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Toc559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×××税务师事务所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党支部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党员大会选举办法</w:t>
      </w:r>
      <w:bookmarkEnd w:id="0"/>
    </w:p>
    <w:p>
      <w:pPr>
        <w:pStyle w:val="5"/>
        <w:ind w:firstLine="48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一、根据《中国共产党章程》《中国共产党基层组织选举工作条例》等有关规定，制定本选举办法。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二、中国共产党×××事务所支部委员会由本次党员大会选举产生，直接采取候选人数多于应选人数的差额选举办法进行选举。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经××党委批准，党支部委员会由×人组成，根据委员会委员候选人的差额不少于应选人数的百分之二十的规定，确定党支部委员会委员候选人×名，委员候选人在民主推荐、广泛征求党员意见的基础上提出委员候选人预备人选名单，经××党委审查原则同意后，交党员大会酝酿讨论，然后根据多数党员的意见确定候选人，提交党员大会进行选举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选举时，实到会有选举权人数超过应到会有选举权人数的五分之四，会议有效，方可进行选举。选举采取无记名投票方式，收回的选票等于或少于投票人数，选举有效；多于投票人数，选举无效，应重新进行选举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五、选举设监票人×名，计票人×名，监票人由全体党员从不是候选人的党员中推荐，经党员大会表决通过；计票人由主持人指定，在监票人的监督下工作。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选票上的候选人名单按姓氏笔画为序排列。每个有选举权的党员对候选人可以投赞成票，可以投不赞成票，也可以弃权。投赞成票的，即在其姓名上面的空格内画“○”；投不赞成票的，即在其姓名上面的空格内画“×”；投不赞成票的可以另选他人，另选他人时，在画“×”的候选人姓名正下方相应的方格内写上另选人的姓名，并在另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</w:t>
      </w:r>
      <w:r>
        <w:rPr>
          <w:rFonts w:hint="eastAsia" w:ascii="宋体" w:hAnsi="宋体" w:eastAsia="宋体" w:cs="宋体"/>
          <w:sz w:val="21"/>
          <w:szCs w:val="21"/>
        </w:rPr>
        <w:t>姓名上面的方格内画“○”；弃权的，不画任何符号，也不得另选他人。每张选票所选人数等于或少于应选人数的为有效票，多于应选人数的为无效票。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七、画写选票要选用黑色或蓝黑色墨水钢笔或签字笔，符号要准确，字迹要清楚，画写全部模糊不清，无法辨认的，全票无效，画写部分模糊不清，可以辨认的部分有效，无法辨认的部分无效。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被选人所得的赞成票超过应到会有选举权人数的半数，始得当选。若得赞成票超过半数的被选人多于应选名额，以得赞成票多的当选，如遇票数相等而不能确定谁当选，应就票数相等的被选人重新投票，得赞成票多的当选。若得赞成票超过半数的被选人少于应选名额，所缺名额在未超过半数的被选人中，按得赞成票多少的顺序提出候选人，再次进行选举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投票结束后，监票、计票工作人员应将投票人数和票数加以核对，作出记录，由监票人签字并报告候选人得票数。公布计票结果时，按得赞成票多少为序；公布选举结果时，按姓氏笔画为序宣布委员当选人名单。〔宣布党支部委员会第一次全体会议选举结果和委员分工情况时，先宣布书记当选人名单，再宣布副书记当选人名单，（注：若副书记有2人及以上，则副书记的当选人名单按上级党组织批准的顺序宣布）最后宣布委员分工情况。〕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十、本选举办法未尽事宜，依据《中国共产党章程》和有关规定研究处理。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十一、本办法经党员大会通过后生效。</w:t>
      </w:r>
    </w:p>
    <w:p>
      <w:pPr>
        <w:pStyle w:val="6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spacing w:line="360" w:lineRule="auto"/>
        <w:ind w:left="2976" w:leftChars="1417" w:firstLine="619" w:firstLineChars="295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spacing w:line="360" w:lineRule="auto"/>
        <w:ind w:left="2976" w:leftChars="1417" w:firstLine="619" w:firstLineChars="295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>中共×××支部委员会</w:t>
      </w:r>
      <w:r>
        <w:rPr>
          <w:rFonts w:hint="eastAsia" w:asci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eastAsia="宋体" w:cs="宋体"/>
          <w:sz w:val="21"/>
          <w:szCs w:val="21"/>
          <w:lang w:eastAsia="zh-CN"/>
        </w:rPr>
        <w:t>）</w:t>
      </w:r>
    </w:p>
    <w:p>
      <w:pPr>
        <w:spacing w:line="360" w:lineRule="auto"/>
        <w:ind w:firstLine="4830" w:firstLineChars="23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××××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6793A8B"/>
    <w:rsid w:val="16793A8B"/>
    <w:rsid w:val="21D607ED"/>
    <w:rsid w:val="51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1177</Words>
  <Characters>1177</Characters>
  <Lines>0</Lines>
  <Paragraphs>0</Paragraphs>
  <TotalTime>0</TotalTime>
  <ScaleCrop>false</ScaleCrop>
  <LinksUpToDate>false</LinksUpToDate>
  <CharactersWithSpaces>1177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2022-07-15T08:13:00Z</dcterms:created>
  <dc:creator>宓瑶S.X.J</dc:creator>
  <cp:lastModifiedBy>宓瑶S.X.J</cp:lastModifiedBy>
  <dcterms:modified xsi:type="dcterms:W3CDTF">2022-07-18T02:44:09Z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4A697BB4F27E4758A1879F270726458B</vt:lpwstr>
  </property>
</Properties>
</file>